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6FBFE26A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95A4B">
        <w:rPr>
          <w:rFonts w:ascii="Arial" w:eastAsia="Arial Unicode MS" w:hAnsi="Arial" w:cs="Arial"/>
          <w:b/>
          <w:bCs/>
          <w:noProof/>
          <w:sz w:val="24"/>
        </w:rPr>
        <w:t>60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</w:t>
      </w:r>
      <w:r w:rsidR="007355E8">
        <w:rPr>
          <w:rFonts w:ascii="Arial" w:hAnsi="Arial"/>
          <w:b/>
          <w:i/>
          <w:noProof/>
          <w:sz w:val="28"/>
        </w:rPr>
        <w:t>2</w:t>
      </w:r>
      <w:r w:rsidRPr="007C5C33">
        <w:rPr>
          <w:rFonts w:ascii="Arial" w:hAnsi="Arial"/>
          <w:b/>
          <w:i/>
          <w:noProof/>
          <w:sz w:val="28"/>
        </w:rPr>
        <w:t>-2</w:t>
      </w:r>
      <w:r w:rsidR="007355E8">
        <w:rPr>
          <w:rFonts w:ascii="Arial" w:hAnsi="Arial"/>
          <w:b/>
          <w:i/>
          <w:noProof/>
          <w:sz w:val="28"/>
        </w:rPr>
        <w:t>3</w:t>
      </w:r>
      <w:r w:rsidR="00AC6755">
        <w:rPr>
          <w:rFonts w:ascii="Arial" w:hAnsi="Arial"/>
          <w:b/>
          <w:i/>
          <w:noProof/>
          <w:sz w:val="28"/>
        </w:rPr>
        <w:t>1</w:t>
      </w:r>
      <w:r w:rsidR="001058C0">
        <w:rPr>
          <w:rFonts w:ascii="Arial" w:hAnsi="Arial"/>
          <w:b/>
          <w:i/>
          <w:noProof/>
          <w:sz w:val="28"/>
        </w:rPr>
        <w:t>3199</w:t>
      </w:r>
    </w:p>
    <w:p w14:paraId="20ED8332" w14:textId="439BA9F0" w:rsidR="006773A0" w:rsidRPr="006773A0" w:rsidRDefault="00395A4B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395A4B">
        <w:rPr>
          <w:rFonts w:ascii="Arial" w:eastAsia="Arial Unicode MS" w:hAnsi="Arial" w:cs="Arial"/>
          <w:b/>
          <w:bCs/>
          <w:noProof/>
          <w:sz w:val="24"/>
        </w:rPr>
        <w:t>Chicago, USA, November 13 – 17, 2023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D128B8">
        <w:rPr>
          <w:rFonts w:ascii="Arial" w:eastAsia="Malgun Gothic" w:hAnsi="Arial" w:cs="Arial"/>
          <w:b/>
          <w:bCs/>
          <w:noProof/>
          <w:color w:val="0000FF"/>
          <w:sz w:val="18"/>
        </w:rPr>
        <w:t>3</w:t>
      </w:r>
      <w:r w:rsidR="00180CEE">
        <w:rPr>
          <w:rFonts w:ascii="Arial" w:eastAsia="Malgun Gothic" w:hAnsi="Arial" w:cs="Arial"/>
          <w:b/>
          <w:bCs/>
          <w:noProof/>
          <w:color w:val="0000FF"/>
          <w:sz w:val="18"/>
        </w:rPr>
        <w:t>xxxxx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25E1288E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 xml:space="preserve">Key Issue: </w:t>
      </w:r>
      <w:r w:rsidR="00D128B8">
        <w:rPr>
          <w:rFonts w:ascii="Arial" w:eastAsia="Malgun Gothic" w:hAnsi="Arial" w:cs="Arial"/>
          <w:b/>
        </w:rPr>
        <w:t xml:space="preserve">Objectives of </w:t>
      </w:r>
      <w:r w:rsidR="00180CEE">
        <w:rPr>
          <w:rFonts w:ascii="Arial" w:eastAsia="Malgun Gothic" w:hAnsi="Arial" w:cs="Arial"/>
          <w:b/>
        </w:rPr>
        <w:t>r</w:t>
      </w:r>
      <w:r w:rsidR="00180CEE" w:rsidRPr="00180CEE">
        <w:rPr>
          <w:rFonts w:ascii="Arial" w:eastAsia="Malgun Gothic" w:hAnsi="Arial" w:cs="Arial"/>
          <w:b/>
        </w:rPr>
        <w:t xml:space="preserve">egenerative payload </w:t>
      </w:r>
      <w:r w:rsidR="00180CEE">
        <w:rPr>
          <w:rFonts w:ascii="Arial" w:eastAsia="Malgun Gothic" w:hAnsi="Arial" w:cs="Arial"/>
          <w:b/>
        </w:rPr>
        <w:t xml:space="preserve">operation </w:t>
      </w:r>
      <w:r w:rsidR="00622B3A">
        <w:rPr>
          <w:rFonts w:ascii="Arial" w:eastAsia="Malgun Gothic" w:hAnsi="Arial" w:cs="Arial"/>
          <w:b/>
        </w:rPr>
        <w:t>for WT</w:t>
      </w:r>
      <w:r w:rsidR="00180CEE">
        <w:rPr>
          <w:rFonts w:ascii="Arial" w:eastAsia="Malgun Gothic" w:hAnsi="Arial" w:cs="Arial"/>
          <w:b/>
        </w:rPr>
        <w:t>1</w:t>
      </w:r>
    </w:p>
    <w:p w14:paraId="03DC047C" w14:textId="1F2E53C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5C879BC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  <w:t>19.1</w:t>
      </w:r>
    </w:p>
    <w:p w14:paraId="0E2EA35A" w14:textId="695A8BD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128B8" w:rsidRPr="00D128B8">
        <w:rPr>
          <w:rFonts w:ascii="Arial" w:eastAsia="Malgun Gothic" w:hAnsi="Arial" w:cs="Arial"/>
          <w:b/>
        </w:rPr>
        <w:t>FS_5GSAT_ARCH_Ph3</w:t>
      </w:r>
      <w:r w:rsidR="00D128B8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6813C0C9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proofErr w:type="gramStart"/>
      <w:r w:rsidR="008B0173" w:rsidRPr="006773A0">
        <w:rPr>
          <w:rFonts w:ascii="Arial" w:eastAsia="Malgun Gothic" w:hAnsi="Arial" w:cs="Arial"/>
          <w:i/>
        </w:rPr>
        <w:t>contribution</w:t>
      </w:r>
      <w:r w:rsidR="008B0173">
        <w:rPr>
          <w:rFonts w:ascii="Arial" w:eastAsia="Malgun Gothic" w:hAnsi="Arial" w:cs="Arial"/>
          <w:i/>
        </w:rPr>
        <w:t>:</w:t>
      </w:r>
      <w:proofErr w:type="gramEnd"/>
      <w:r w:rsidRPr="006773A0">
        <w:rPr>
          <w:rFonts w:ascii="Arial" w:eastAsia="Malgun Gothic" w:hAnsi="Arial" w:cs="Arial"/>
          <w:i/>
        </w:rPr>
        <w:t xml:space="preserve"> </w:t>
      </w:r>
      <w:r w:rsidR="007355E8">
        <w:rPr>
          <w:rFonts w:ascii="Arial" w:eastAsia="Malgun Gothic" w:hAnsi="Arial" w:cs="Arial"/>
          <w:i/>
        </w:rPr>
        <w:t xml:space="preserve">proposes </w:t>
      </w:r>
      <w:r w:rsidR="00DD3666">
        <w:rPr>
          <w:rFonts w:ascii="Arial" w:eastAsia="Malgun Gothic" w:hAnsi="Arial" w:cs="Arial"/>
          <w:i/>
        </w:rPr>
        <w:t>a</w:t>
      </w:r>
      <w:r w:rsidR="002C5ECC">
        <w:rPr>
          <w:rFonts w:ascii="Arial" w:eastAsia="Malgun Gothic" w:hAnsi="Arial" w:cs="Arial"/>
          <w:i/>
        </w:rPr>
        <w:t xml:space="preserve"> new KI for support of</w:t>
      </w:r>
      <w:r w:rsidR="00180CEE" w:rsidRPr="00180CEE">
        <w:t xml:space="preserve"> </w:t>
      </w:r>
      <w:r w:rsidR="00180CEE" w:rsidRPr="00180CEE">
        <w:rPr>
          <w:rFonts w:ascii="Arial" w:eastAsia="Malgun Gothic" w:hAnsi="Arial" w:cs="Arial"/>
          <w:i/>
        </w:rPr>
        <w:t xml:space="preserve">Regenerative </w:t>
      </w:r>
      <w:r w:rsidR="00180CEE">
        <w:rPr>
          <w:rFonts w:ascii="Arial" w:eastAsia="Malgun Gothic" w:hAnsi="Arial" w:cs="Arial"/>
          <w:i/>
        </w:rPr>
        <w:t>P</w:t>
      </w:r>
      <w:r w:rsidR="00180CEE" w:rsidRPr="00180CEE">
        <w:rPr>
          <w:rFonts w:ascii="Arial" w:eastAsia="Malgun Gothic" w:hAnsi="Arial" w:cs="Arial"/>
          <w:i/>
        </w:rPr>
        <w:t>ayload</w:t>
      </w:r>
      <w:r w:rsidR="002C5ECC">
        <w:rPr>
          <w:rFonts w:ascii="Arial" w:eastAsia="Malgun Gothic" w:hAnsi="Arial" w:cs="Arial"/>
          <w:i/>
        </w:rPr>
        <w:t xml:space="preserve"> </w:t>
      </w:r>
      <w:r w:rsidR="00D128B8" w:rsidRPr="00D128B8">
        <w:rPr>
          <w:rFonts w:ascii="Arial" w:eastAsia="Malgun Gothic" w:hAnsi="Arial" w:cs="Arial"/>
          <w:i/>
        </w:rPr>
        <w:t>Operation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28FB87FE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="00D128B8" w:rsidRPr="00D128B8">
        <w:rPr>
          <w:rFonts w:eastAsia="Times New Roman"/>
          <w:color w:val="000000"/>
          <w:lang w:eastAsia="ja-JP"/>
        </w:rPr>
        <w:t xml:space="preserve">Study on Integration of satellite components in the 5G architecture </w:t>
      </w:r>
      <w:r>
        <w:rPr>
          <w:rFonts w:eastAsia="Times New Roman"/>
          <w:color w:val="000000"/>
          <w:lang w:eastAsia="ja-JP"/>
        </w:rPr>
        <w:t>in SP-2</w:t>
      </w:r>
      <w:r w:rsidR="00D128B8">
        <w:rPr>
          <w:rFonts w:eastAsia="Times New Roman"/>
          <w:color w:val="000000"/>
          <w:lang w:eastAsia="ja-JP"/>
        </w:rPr>
        <w:t>31199</w:t>
      </w:r>
      <w:r>
        <w:rPr>
          <w:rFonts w:eastAsia="Times New Roman"/>
          <w:color w:val="000000"/>
          <w:lang w:eastAsia="ja-JP"/>
        </w:rPr>
        <w:t xml:space="preserve"> includes the following objective</w:t>
      </w:r>
      <w:r w:rsidR="00622B3A">
        <w:rPr>
          <w:rFonts w:eastAsia="Times New Roman"/>
          <w:color w:val="000000"/>
          <w:lang w:eastAsia="ja-JP"/>
        </w:rPr>
        <w:t>s for WT</w:t>
      </w:r>
      <w:r w:rsidR="00180CEE">
        <w:rPr>
          <w:rFonts w:eastAsia="Times New Roman"/>
          <w:color w:val="000000"/>
          <w:lang w:eastAsia="ja-JP"/>
        </w:rPr>
        <w:t>1</w:t>
      </w:r>
      <w:r>
        <w:rPr>
          <w:rFonts w:eastAsia="Times New Roman"/>
          <w:color w:val="000000"/>
          <w:lang w:eastAsia="ja-JP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28B2B641" w14:textId="77777777" w:rsidR="00180CEE" w:rsidRPr="00180CEE" w:rsidRDefault="00180CEE" w:rsidP="00180CEE">
            <w:pPr>
              <w:ind w:left="252" w:hanging="252"/>
              <w:rPr>
                <w:rFonts w:eastAsia="Times New Roman"/>
                <w:lang w:eastAsia="ko-KR"/>
              </w:rPr>
            </w:pPr>
            <w:r w:rsidRPr="00180CEE">
              <w:rPr>
                <w:rFonts w:eastAsia="Times New Roman"/>
                <w:lang w:eastAsia="ko-KR"/>
              </w:rPr>
              <w:t xml:space="preserve">WT1: </w:t>
            </w:r>
            <w:r w:rsidRPr="00180CEE">
              <w:rPr>
                <w:rFonts w:eastAsia="Times New Roman"/>
                <w:lang w:eastAsia="en-GB"/>
              </w:rPr>
              <w:t>Regenerative</w:t>
            </w:r>
            <w:r w:rsidRPr="00180CEE">
              <w:rPr>
                <w:rFonts w:eastAsia="Times New Roman"/>
                <w:lang w:eastAsia="ko-KR"/>
              </w:rPr>
              <w:t xml:space="preserve"> payload generic architecture study</w:t>
            </w:r>
          </w:p>
          <w:p w14:paraId="72428688" w14:textId="7C9A8653" w:rsidR="00244D80" w:rsidRPr="00D128B8" w:rsidRDefault="00180CEE" w:rsidP="00180CEE">
            <w:pPr>
              <w:ind w:left="612" w:hanging="360"/>
              <w:rPr>
                <w:rFonts w:eastAsia="Times New Roman"/>
              </w:rPr>
            </w:pPr>
            <w:r w:rsidRPr="00180CEE">
              <w:rPr>
                <w:rFonts w:eastAsia="Times New Roman"/>
                <w:lang w:eastAsia="en-GB"/>
              </w:rPr>
              <w:t>WT-1.1: Study and identify any impacts on 5GS and EPS for the scenario with gNB/eNB embedded on the satellite.</w:t>
            </w:r>
            <w:r w:rsidR="00244D80" w:rsidRPr="00244D80">
              <w:rPr>
                <w:lang w:val="en-US" w:eastAsia="zh-CN"/>
              </w:rPr>
              <w:t xml:space="preserve"> </w:t>
            </w:r>
          </w:p>
        </w:tc>
      </w:tr>
    </w:tbl>
    <w:p w14:paraId="2DC8B374" w14:textId="5D322590" w:rsidR="001762E8" w:rsidRDefault="001762E8" w:rsidP="00244D80">
      <w:pPr>
        <w:rPr>
          <w:rFonts w:eastAsia="Times New Roman"/>
          <w:color w:val="000000"/>
          <w:lang w:eastAsia="ja-JP"/>
        </w:rPr>
      </w:pPr>
    </w:p>
    <w:p w14:paraId="15339F1A" w14:textId="3FB5EE6C" w:rsidR="00395A4B" w:rsidRPr="00395A4B" w:rsidRDefault="00622B3A" w:rsidP="00395A4B">
      <w:pPr>
        <w:rPr>
          <w:rFonts w:eastAsia="DengXian"/>
          <w:lang w:eastAsia="zh-CN"/>
        </w:rPr>
      </w:pPr>
      <w:r>
        <w:rPr>
          <w:rFonts w:eastAsia="Times New Roman"/>
          <w:color w:val="000000"/>
          <w:lang w:eastAsia="ja-JP"/>
        </w:rPr>
        <w:t>The WT</w:t>
      </w:r>
      <w:r w:rsidR="00180CEE">
        <w:rPr>
          <w:rFonts w:eastAsia="Times New Roman"/>
          <w:color w:val="000000"/>
          <w:lang w:eastAsia="ja-JP"/>
        </w:rPr>
        <w:t>1</w:t>
      </w:r>
      <w:r>
        <w:rPr>
          <w:rFonts w:eastAsia="Times New Roman"/>
          <w:color w:val="000000"/>
          <w:lang w:eastAsia="ja-JP"/>
        </w:rPr>
        <w:t xml:space="preserve"> objectives refer to </w:t>
      </w:r>
      <w:r w:rsidR="00180CEE">
        <w:rPr>
          <w:rFonts w:eastAsia="Times New Roman"/>
          <w:color w:val="000000"/>
          <w:lang w:eastAsia="ja-JP"/>
        </w:rPr>
        <w:t xml:space="preserve">a type of solution but not to the service and </w:t>
      </w:r>
      <w:r w:rsidR="004F5031">
        <w:rPr>
          <w:rFonts w:eastAsia="Times New Roman"/>
          <w:color w:val="000000"/>
          <w:lang w:eastAsia="ja-JP"/>
        </w:rPr>
        <w:t>performance</w:t>
      </w:r>
      <w:r w:rsidR="00180CEE">
        <w:rPr>
          <w:rFonts w:eastAsia="Times New Roman"/>
          <w:color w:val="000000"/>
          <w:lang w:eastAsia="ja-JP"/>
        </w:rPr>
        <w:t xml:space="preserve"> </w:t>
      </w:r>
      <w:r w:rsidR="00163EC1">
        <w:rPr>
          <w:rFonts w:eastAsia="Times New Roman"/>
          <w:color w:val="000000"/>
          <w:lang w:eastAsia="ja-JP"/>
        </w:rPr>
        <w:t xml:space="preserve">requirements </w:t>
      </w:r>
      <w:r w:rsidR="00180CEE">
        <w:rPr>
          <w:rFonts w:eastAsia="Times New Roman"/>
          <w:color w:val="000000"/>
          <w:lang w:eastAsia="ja-JP"/>
        </w:rPr>
        <w:t xml:space="preserve">and the UE and PLMN impacts of the solution. However, </w:t>
      </w:r>
      <w:r w:rsidR="00395A4B">
        <w:rPr>
          <w:rFonts w:eastAsia="Times New Roman"/>
          <w:color w:val="000000"/>
          <w:lang w:eastAsia="ja-JP"/>
        </w:rPr>
        <w:t>TR 23.700-29 contains the following assumptions and principles in clause 4:</w:t>
      </w:r>
    </w:p>
    <w:p w14:paraId="786B5241" w14:textId="77777777" w:rsidR="00395A4B" w:rsidRPr="00395A4B" w:rsidRDefault="00395A4B" w:rsidP="00395A4B">
      <w:pPr>
        <w:ind w:left="568" w:hanging="284"/>
        <w:rPr>
          <w:rFonts w:eastAsia="DengXian"/>
          <w:lang w:eastAsia="zh-CN"/>
        </w:rPr>
      </w:pPr>
      <w:r w:rsidRPr="00395A4B">
        <w:rPr>
          <w:rFonts w:eastAsia="DengXian"/>
          <w:lang w:eastAsia="zh-CN"/>
        </w:rPr>
        <w:t>-</w:t>
      </w:r>
      <w:r w:rsidRPr="00395A4B">
        <w:rPr>
          <w:rFonts w:eastAsia="DengXian"/>
          <w:lang w:eastAsia="zh-CN"/>
        </w:rPr>
        <w:tab/>
        <w:t>The 5GC architecture for satellite access for NR as defined in TS 23.501 [2] is used as a baseline.</w:t>
      </w:r>
    </w:p>
    <w:p w14:paraId="483F6F17" w14:textId="77777777" w:rsidR="00395A4B" w:rsidRPr="00395A4B" w:rsidRDefault="00395A4B" w:rsidP="00395A4B">
      <w:pPr>
        <w:ind w:left="568" w:hanging="284"/>
        <w:rPr>
          <w:rFonts w:eastAsia="DengXian"/>
          <w:lang w:eastAsia="zh-CN"/>
        </w:rPr>
      </w:pPr>
      <w:r w:rsidRPr="00395A4B">
        <w:rPr>
          <w:rFonts w:eastAsia="DengXian"/>
          <w:lang w:eastAsia="zh-CN"/>
        </w:rPr>
        <w:t>-</w:t>
      </w:r>
      <w:r w:rsidRPr="00395A4B">
        <w:rPr>
          <w:rFonts w:eastAsia="DengXian"/>
          <w:lang w:eastAsia="zh-CN"/>
        </w:rPr>
        <w:tab/>
        <w:t>The EPC architecture for satellite access for IoT as defined in TS 23.401 [5] and the architecture enhancements to facilitate communications with packet data networks and applications as defined in TS 23.682 [7] are used as a baseline.</w:t>
      </w:r>
    </w:p>
    <w:p w14:paraId="534C979B" w14:textId="5775AB54" w:rsidR="00681CF0" w:rsidRDefault="00180CEE" w:rsidP="00151ADC">
      <w:pPr>
        <w:tabs>
          <w:tab w:val="left" w:pos="8730"/>
        </w:tabs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An </w:t>
      </w:r>
      <w:r w:rsidR="00151ADC">
        <w:rPr>
          <w:rFonts w:eastAsia="Times New Roman"/>
          <w:color w:val="000000"/>
          <w:lang w:eastAsia="ja-JP"/>
        </w:rPr>
        <w:t>implication</w:t>
      </w:r>
      <w:r>
        <w:rPr>
          <w:rFonts w:eastAsia="Times New Roman"/>
          <w:color w:val="000000"/>
          <w:lang w:eastAsia="ja-JP"/>
        </w:rPr>
        <w:t xml:space="preserve"> </w:t>
      </w:r>
      <w:r w:rsidR="004F5031">
        <w:rPr>
          <w:rFonts w:eastAsia="Times New Roman"/>
          <w:color w:val="000000"/>
          <w:lang w:eastAsia="ja-JP"/>
        </w:rPr>
        <w:t>is</w:t>
      </w:r>
      <w:r>
        <w:rPr>
          <w:rFonts w:eastAsia="Times New Roman"/>
          <w:color w:val="000000"/>
          <w:lang w:eastAsia="ja-JP"/>
        </w:rPr>
        <w:t xml:space="preserve"> that new </w:t>
      </w:r>
      <w:r w:rsidR="004F5031">
        <w:rPr>
          <w:rFonts w:eastAsia="Times New Roman"/>
          <w:color w:val="000000"/>
          <w:lang w:eastAsia="ja-JP"/>
        </w:rPr>
        <w:t>solutions</w:t>
      </w:r>
      <w:r>
        <w:rPr>
          <w:rFonts w:eastAsia="Times New Roman"/>
          <w:color w:val="000000"/>
          <w:lang w:eastAsia="ja-JP"/>
        </w:rPr>
        <w:t xml:space="preserve"> sh</w:t>
      </w:r>
      <w:r w:rsidR="004F5031">
        <w:rPr>
          <w:rFonts w:eastAsia="Times New Roman"/>
          <w:color w:val="000000"/>
          <w:lang w:eastAsia="ja-JP"/>
        </w:rPr>
        <w:t>oul</w:t>
      </w:r>
      <w:r>
        <w:rPr>
          <w:rFonts w:eastAsia="Times New Roman"/>
          <w:color w:val="000000"/>
          <w:lang w:eastAsia="ja-JP"/>
        </w:rPr>
        <w:t>d support the same services and perfo</w:t>
      </w:r>
      <w:r w:rsidR="004F5031">
        <w:rPr>
          <w:rFonts w:eastAsia="Times New Roman"/>
          <w:color w:val="000000"/>
          <w:lang w:eastAsia="ja-JP"/>
        </w:rPr>
        <w:t>rmance</w:t>
      </w:r>
      <w:r>
        <w:rPr>
          <w:rFonts w:eastAsia="Times New Roman"/>
          <w:color w:val="000000"/>
          <w:lang w:eastAsia="ja-JP"/>
        </w:rPr>
        <w:t xml:space="preserve"> as the solution in Release 17 and 18 </w:t>
      </w:r>
      <w:r w:rsidR="00696347">
        <w:rPr>
          <w:rFonts w:eastAsia="Times New Roman"/>
          <w:color w:val="000000"/>
          <w:lang w:eastAsia="ja-JP"/>
        </w:rPr>
        <w:t xml:space="preserve">and that </w:t>
      </w:r>
      <w:r w:rsidR="00124873">
        <w:rPr>
          <w:rFonts w:eastAsia="Times New Roman"/>
          <w:color w:val="000000"/>
          <w:lang w:eastAsia="ja-JP"/>
        </w:rPr>
        <w:t>ideally there are no new impacts to a UE and PLMN</w:t>
      </w:r>
      <w:r w:rsidR="00151ADC">
        <w:rPr>
          <w:rFonts w:eastAsia="Times New Roman"/>
          <w:color w:val="000000"/>
          <w:lang w:eastAsia="ja-JP"/>
        </w:rPr>
        <w:t xml:space="preserve"> (at least at a CN level) </w:t>
      </w:r>
      <w:r w:rsidR="00124873">
        <w:rPr>
          <w:rFonts w:eastAsia="Times New Roman"/>
          <w:color w:val="000000"/>
          <w:lang w:eastAsia="ja-JP"/>
        </w:rPr>
        <w:t xml:space="preserve">which would allow Release 17 and 18 UEs and PLMNs to use </w:t>
      </w:r>
      <w:r w:rsidR="00163EC1">
        <w:rPr>
          <w:rFonts w:eastAsia="Times New Roman"/>
          <w:color w:val="000000"/>
          <w:lang w:eastAsia="ja-JP"/>
        </w:rPr>
        <w:t xml:space="preserve">a </w:t>
      </w:r>
      <w:r w:rsidR="00124873">
        <w:rPr>
          <w:rFonts w:eastAsia="Times New Roman"/>
          <w:color w:val="000000"/>
          <w:lang w:eastAsia="ja-JP"/>
        </w:rPr>
        <w:t xml:space="preserve">new </w:t>
      </w:r>
      <w:r w:rsidR="004F5031">
        <w:rPr>
          <w:rFonts w:eastAsia="Times New Roman"/>
          <w:color w:val="000000"/>
          <w:lang w:eastAsia="ja-JP"/>
        </w:rPr>
        <w:t>solution</w:t>
      </w:r>
      <w:r w:rsidR="00696347">
        <w:rPr>
          <w:rFonts w:eastAsia="Times New Roman"/>
          <w:color w:val="000000"/>
          <w:lang w:eastAsia="ja-JP"/>
        </w:rPr>
        <w:t>.</w:t>
      </w:r>
      <w:r w:rsidR="00124873">
        <w:rPr>
          <w:rFonts w:eastAsia="Times New Roman"/>
          <w:color w:val="000000"/>
          <w:lang w:eastAsia="ja-JP"/>
        </w:rPr>
        <w:t xml:space="preserve"> </w:t>
      </w:r>
      <w:r w:rsidR="004F5031">
        <w:rPr>
          <w:rFonts w:eastAsia="Times New Roman"/>
          <w:color w:val="000000"/>
          <w:lang w:eastAsia="ja-JP"/>
        </w:rPr>
        <w:t>No</w:t>
      </w:r>
      <w:r w:rsidR="00696347">
        <w:rPr>
          <w:rFonts w:eastAsia="Times New Roman"/>
          <w:color w:val="000000"/>
          <w:lang w:eastAsia="ja-JP"/>
        </w:rPr>
        <w:t xml:space="preserve"> new </w:t>
      </w:r>
      <w:r w:rsidR="004F5031">
        <w:rPr>
          <w:rFonts w:eastAsia="Times New Roman"/>
          <w:color w:val="000000"/>
          <w:lang w:eastAsia="ja-JP"/>
        </w:rPr>
        <w:t xml:space="preserve">impacts </w:t>
      </w:r>
      <w:r w:rsidR="00696347">
        <w:rPr>
          <w:rFonts w:eastAsia="Times New Roman"/>
          <w:color w:val="000000"/>
          <w:lang w:eastAsia="ja-JP"/>
        </w:rPr>
        <w:t xml:space="preserve">to a UE </w:t>
      </w:r>
      <w:r w:rsidR="004F5031">
        <w:rPr>
          <w:rFonts w:eastAsia="Times New Roman"/>
          <w:color w:val="000000"/>
          <w:lang w:eastAsia="ja-JP"/>
        </w:rPr>
        <w:t>co</w:t>
      </w:r>
      <w:r w:rsidR="00696347">
        <w:rPr>
          <w:rFonts w:eastAsia="Times New Roman"/>
          <w:color w:val="000000"/>
          <w:lang w:eastAsia="ja-JP"/>
        </w:rPr>
        <w:t xml:space="preserve">uld be possible but </w:t>
      </w:r>
      <w:r w:rsidR="00151ADC">
        <w:rPr>
          <w:rFonts w:eastAsia="Times New Roman"/>
          <w:color w:val="000000"/>
          <w:lang w:eastAsia="ja-JP"/>
        </w:rPr>
        <w:t xml:space="preserve">no </w:t>
      </w:r>
      <w:r w:rsidR="00696347">
        <w:rPr>
          <w:rFonts w:eastAsia="Times New Roman"/>
          <w:color w:val="000000"/>
          <w:lang w:eastAsia="ja-JP"/>
        </w:rPr>
        <w:t xml:space="preserve">new </w:t>
      </w:r>
      <w:r w:rsidR="004F5031">
        <w:rPr>
          <w:rFonts w:eastAsia="Times New Roman"/>
          <w:color w:val="000000"/>
          <w:lang w:eastAsia="ja-JP"/>
        </w:rPr>
        <w:t>impacts</w:t>
      </w:r>
      <w:r w:rsidR="00696347">
        <w:rPr>
          <w:rFonts w:eastAsia="Times New Roman"/>
          <w:color w:val="000000"/>
          <w:lang w:eastAsia="ja-JP"/>
        </w:rPr>
        <w:t xml:space="preserve"> to a PLMN seem </w:t>
      </w:r>
      <w:r w:rsidR="00E812EB">
        <w:rPr>
          <w:rFonts w:eastAsia="Times New Roman"/>
          <w:color w:val="000000"/>
          <w:lang w:eastAsia="ja-JP"/>
        </w:rPr>
        <w:t>un</w:t>
      </w:r>
      <w:r w:rsidR="00696347">
        <w:rPr>
          <w:rFonts w:eastAsia="Times New Roman"/>
          <w:color w:val="000000"/>
          <w:lang w:eastAsia="ja-JP"/>
        </w:rPr>
        <w:t>likely,</w:t>
      </w:r>
      <w:r w:rsidR="00E812EB">
        <w:rPr>
          <w:rFonts w:eastAsia="Times New Roman"/>
          <w:color w:val="000000"/>
          <w:lang w:eastAsia="ja-JP"/>
        </w:rPr>
        <w:t xml:space="preserve"> I</w:t>
      </w:r>
      <w:r w:rsidR="00696347">
        <w:rPr>
          <w:rFonts w:eastAsia="Times New Roman"/>
          <w:color w:val="000000"/>
          <w:lang w:eastAsia="ja-JP"/>
        </w:rPr>
        <w:t xml:space="preserve">t </w:t>
      </w:r>
      <w:r w:rsidR="004F5031">
        <w:rPr>
          <w:rFonts w:eastAsia="Times New Roman"/>
          <w:color w:val="000000"/>
          <w:lang w:eastAsia="ja-JP"/>
        </w:rPr>
        <w:t>co</w:t>
      </w:r>
      <w:r w:rsidR="00696347">
        <w:rPr>
          <w:rFonts w:eastAsia="Times New Roman"/>
          <w:color w:val="000000"/>
          <w:lang w:eastAsia="ja-JP"/>
        </w:rPr>
        <w:t xml:space="preserve">uld </w:t>
      </w:r>
      <w:r w:rsidR="00E812EB">
        <w:rPr>
          <w:rFonts w:eastAsia="Times New Roman"/>
          <w:color w:val="000000"/>
          <w:lang w:eastAsia="ja-JP"/>
        </w:rPr>
        <w:t xml:space="preserve">thus </w:t>
      </w:r>
      <w:r w:rsidR="00696347">
        <w:rPr>
          <w:rFonts w:eastAsia="Times New Roman"/>
          <w:color w:val="000000"/>
          <w:lang w:eastAsia="ja-JP"/>
        </w:rPr>
        <w:t>be re</w:t>
      </w:r>
      <w:r w:rsidR="004F5031">
        <w:rPr>
          <w:rFonts w:eastAsia="Times New Roman"/>
          <w:color w:val="000000"/>
          <w:lang w:eastAsia="ja-JP"/>
        </w:rPr>
        <w:t>q</w:t>
      </w:r>
      <w:r w:rsidR="00696347">
        <w:rPr>
          <w:rFonts w:eastAsia="Times New Roman"/>
          <w:color w:val="000000"/>
          <w:lang w:eastAsia="ja-JP"/>
        </w:rPr>
        <w:t>u</w:t>
      </w:r>
      <w:r w:rsidR="004F5031">
        <w:rPr>
          <w:rFonts w:eastAsia="Times New Roman"/>
          <w:color w:val="000000"/>
          <w:lang w:eastAsia="ja-JP"/>
        </w:rPr>
        <w:t>ir</w:t>
      </w:r>
      <w:r w:rsidR="00696347">
        <w:rPr>
          <w:rFonts w:eastAsia="Times New Roman"/>
          <w:color w:val="000000"/>
          <w:lang w:eastAsia="ja-JP"/>
        </w:rPr>
        <w:t xml:space="preserve">ed </w:t>
      </w:r>
      <w:r w:rsidR="004F5031">
        <w:rPr>
          <w:rFonts w:eastAsia="Times New Roman"/>
          <w:color w:val="000000"/>
          <w:lang w:eastAsia="ja-JP"/>
        </w:rPr>
        <w:t>i</w:t>
      </w:r>
      <w:r w:rsidR="00696347">
        <w:rPr>
          <w:rFonts w:eastAsia="Times New Roman"/>
          <w:color w:val="000000"/>
          <w:lang w:eastAsia="ja-JP"/>
        </w:rPr>
        <w:t xml:space="preserve">nstead </w:t>
      </w:r>
      <w:r w:rsidR="004F5031">
        <w:rPr>
          <w:rFonts w:eastAsia="Times New Roman"/>
          <w:color w:val="000000"/>
          <w:lang w:eastAsia="ja-JP"/>
        </w:rPr>
        <w:t>t</w:t>
      </w:r>
      <w:r w:rsidR="00696347">
        <w:rPr>
          <w:rFonts w:eastAsia="Times New Roman"/>
          <w:color w:val="000000"/>
          <w:lang w:eastAsia="ja-JP"/>
        </w:rPr>
        <w:t xml:space="preserve">hat any </w:t>
      </w:r>
      <w:r w:rsidR="004F5031">
        <w:rPr>
          <w:rFonts w:eastAsia="Times New Roman"/>
          <w:color w:val="000000"/>
          <w:lang w:eastAsia="ja-JP"/>
        </w:rPr>
        <w:t>new</w:t>
      </w:r>
      <w:r w:rsidR="00696347">
        <w:rPr>
          <w:rFonts w:eastAsia="Times New Roman"/>
          <w:color w:val="000000"/>
          <w:lang w:eastAsia="ja-JP"/>
        </w:rPr>
        <w:t xml:space="preserve"> UE and </w:t>
      </w:r>
      <w:r w:rsidR="00681CF0">
        <w:rPr>
          <w:rFonts w:eastAsia="Times New Roman"/>
          <w:color w:val="000000"/>
          <w:lang w:eastAsia="ja-JP"/>
        </w:rPr>
        <w:t xml:space="preserve">PLMN impacts be minimal – which </w:t>
      </w:r>
      <w:r w:rsidR="000958D2">
        <w:rPr>
          <w:rFonts w:eastAsia="Times New Roman"/>
          <w:color w:val="000000"/>
          <w:lang w:eastAsia="ja-JP"/>
        </w:rPr>
        <w:t>should</w:t>
      </w:r>
      <w:r w:rsidR="00681CF0">
        <w:rPr>
          <w:rFonts w:eastAsia="Times New Roman"/>
          <w:color w:val="000000"/>
          <w:lang w:eastAsia="ja-JP"/>
        </w:rPr>
        <w:t xml:space="preserve"> also be captu</w:t>
      </w:r>
      <w:r w:rsidR="000958D2">
        <w:rPr>
          <w:rFonts w:eastAsia="Times New Roman"/>
          <w:color w:val="000000"/>
          <w:lang w:eastAsia="ja-JP"/>
        </w:rPr>
        <w:t>r</w:t>
      </w:r>
      <w:r w:rsidR="00681CF0">
        <w:rPr>
          <w:rFonts w:eastAsia="Times New Roman"/>
          <w:color w:val="000000"/>
          <w:lang w:eastAsia="ja-JP"/>
        </w:rPr>
        <w:t xml:space="preserve">ed in </w:t>
      </w:r>
      <w:r w:rsidR="00124873">
        <w:rPr>
          <w:rFonts w:eastAsia="Times New Roman"/>
          <w:color w:val="000000"/>
          <w:lang w:eastAsia="ja-JP"/>
        </w:rPr>
        <w:t xml:space="preserve">a </w:t>
      </w:r>
      <w:r w:rsidR="00681CF0">
        <w:rPr>
          <w:rFonts w:eastAsia="Times New Roman"/>
          <w:color w:val="000000"/>
          <w:lang w:eastAsia="ja-JP"/>
        </w:rPr>
        <w:t>KI.</w:t>
      </w:r>
    </w:p>
    <w:p w14:paraId="180267A0" w14:textId="2C72F541" w:rsidR="00696347" w:rsidRDefault="00622B3A" w:rsidP="00696347">
      <w:pPr>
        <w:pStyle w:val="B1"/>
        <w:ind w:left="0" w:firstLine="0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A set </w:t>
      </w:r>
      <w:r w:rsidR="007355E8">
        <w:rPr>
          <w:rFonts w:eastAsia="Times New Roman"/>
          <w:color w:val="000000"/>
          <w:lang w:eastAsia="ja-JP"/>
        </w:rPr>
        <w:t>of</w:t>
      </w:r>
      <w:r>
        <w:rPr>
          <w:rFonts w:eastAsia="Times New Roman"/>
          <w:color w:val="000000"/>
          <w:lang w:eastAsia="ja-JP"/>
        </w:rPr>
        <w:t xml:space="preserve"> </w:t>
      </w:r>
      <w:r w:rsidR="00DB3E8C">
        <w:rPr>
          <w:rFonts w:eastAsia="Times New Roman"/>
          <w:color w:val="000000"/>
          <w:lang w:eastAsia="ja-JP"/>
        </w:rPr>
        <w:t xml:space="preserve">service, </w:t>
      </w:r>
      <w:proofErr w:type="gramStart"/>
      <w:r w:rsidR="00DB3E8C">
        <w:rPr>
          <w:rFonts w:eastAsia="Times New Roman"/>
          <w:color w:val="000000"/>
          <w:lang w:eastAsia="ja-JP"/>
        </w:rPr>
        <w:t>performance</w:t>
      </w:r>
      <w:proofErr w:type="gramEnd"/>
      <w:r w:rsidR="00DB3E8C">
        <w:rPr>
          <w:rFonts w:eastAsia="Times New Roman"/>
          <w:color w:val="000000"/>
          <w:lang w:eastAsia="ja-JP"/>
        </w:rPr>
        <w:t xml:space="preserve"> and impact related </w:t>
      </w:r>
      <w:r w:rsidR="00E95B49">
        <w:rPr>
          <w:rFonts w:eastAsia="Times New Roman"/>
          <w:color w:val="000000"/>
          <w:lang w:eastAsia="ja-JP"/>
        </w:rPr>
        <w:t>objectives</w:t>
      </w:r>
      <w:r w:rsidR="00DB3E8C">
        <w:rPr>
          <w:rFonts w:eastAsia="Times New Roman"/>
          <w:color w:val="000000"/>
          <w:lang w:eastAsia="ja-JP"/>
        </w:rPr>
        <w:t xml:space="preserve">, </w:t>
      </w:r>
      <w:r w:rsidR="00696347">
        <w:rPr>
          <w:rFonts w:eastAsia="Times New Roman"/>
          <w:color w:val="000000"/>
          <w:lang w:eastAsia="ja-JP"/>
        </w:rPr>
        <w:t xml:space="preserve">based on </w:t>
      </w:r>
      <w:r w:rsidR="004F5031">
        <w:rPr>
          <w:rFonts w:eastAsia="Times New Roman"/>
          <w:color w:val="000000"/>
          <w:lang w:eastAsia="ja-JP"/>
        </w:rPr>
        <w:t>alignment</w:t>
      </w:r>
      <w:r w:rsidR="00696347">
        <w:rPr>
          <w:rFonts w:eastAsia="Times New Roman"/>
          <w:color w:val="000000"/>
          <w:lang w:eastAsia="ja-JP"/>
        </w:rPr>
        <w:t xml:space="preserve"> with Release 17 an</w:t>
      </w:r>
      <w:r w:rsidR="004F5031">
        <w:rPr>
          <w:rFonts w:eastAsia="Times New Roman"/>
          <w:color w:val="000000"/>
          <w:lang w:eastAsia="ja-JP"/>
        </w:rPr>
        <w:t>d</w:t>
      </w:r>
      <w:r w:rsidR="00696347">
        <w:rPr>
          <w:rFonts w:eastAsia="Times New Roman"/>
          <w:color w:val="000000"/>
          <w:lang w:eastAsia="ja-JP"/>
        </w:rPr>
        <w:t xml:space="preserve"> 18</w:t>
      </w:r>
      <w:r w:rsidR="00696347" w:rsidRPr="00696347">
        <w:rPr>
          <w:lang w:eastAsia="ko-KR"/>
        </w:rPr>
        <w:t xml:space="preserve"> </w:t>
      </w:r>
      <w:r w:rsidR="00696347">
        <w:rPr>
          <w:lang w:eastAsia="ko-KR"/>
        </w:rPr>
        <w:t xml:space="preserve">as </w:t>
      </w:r>
      <w:r w:rsidR="00696347">
        <w:rPr>
          <w:rFonts w:eastAsia="Times New Roman"/>
          <w:color w:val="000000"/>
          <w:lang w:eastAsia="ja-JP"/>
        </w:rPr>
        <w:t xml:space="preserve">outlined </w:t>
      </w:r>
      <w:r w:rsidR="004F5031">
        <w:rPr>
          <w:rFonts w:eastAsia="Times New Roman"/>
          <w:color w:val="000000"/>
          <w:lang w:eastAsia="ja-JP"/>
        </w:rPr>
        <w:t>above</w:t>
      </w:r>
      <w:r w:rsidR="00696347">
        <w:rPr>
          <w:rFonts w:eastAsia="Times New Roman"/>
          <w:color w:val="000000"/>
          <w:lang w:eastAsia="ja-JP"/>
        </w:rPr>
        <w:t xml:space="preserve">, is </w:t>
      </w:r>
      <w:r w:rsidR="004F5031">
        <w:rPr>
          <w:rFonts w:eastAsia="Times New Roman"/>
          <w:color w:val="000000"/>
          <w:lang w:eastAsia="ja-JP"/>
        </w:rPr>
        <w:t>proposed</w:t>
      </w:r>
      <w:r w:rsidR="00696347">
        <w:rPr>
          <w:rFonts w:eastAsia="Times New Roman"/>
          <w:color w:val="000000"/>
          <w:lang w:eastAsia="ja-JP"/>
        </w:rPr>
        <w:t xml:space="preserve"> </w:t>
      </w:r>
      <w:r w:rsidR="004F5031">
        <w:rPr>
          <w:rFonts w:eastAsia="Times New Roman"/>
          <w:color w:val="000000"/>
          <w:lang w:eastAsia="ja-JP"/>
        </w:rPr>
        <w:t>here</w:t>
      </w:r>
      <w:r w:rsidR="00696347">
        <w:rPr>
          <w:rFonts w:eastAsia="Times New Roman"/>
          <w:color w:val="000000"/>
          <w:lang w:eastAsia="ja-JP"/>
        </w:rPr>
        <w:t xml:space="preserve"> below.</w:t>
      </w:r>
    </w:p>
    <w:p w14:paraId="0383BF8B" w14:textId="300C3D8C" w:rsidR="00D3458E" w:rsidRDefault="00D3458E" w:rsidP="000518E3">
      <w:pPr>
        <w:jc w:val="both"/>
        <w:rPr>
          <w:rFonts w:eastAsia="Malgun Gothic"/>
          <w:lang w:val="en-US"/>
        </w:rPr>
      </w:pP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7A1F4B1D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</w:t>
      </w:r>
      <w:r w:rsidR="004B5730">
        <w:rPr>
          <w:rFonts w:eastAsia="Malgun Gothic"/>
          <w:color w:val="000000"/>
          <w:lang w:eastAsia="ko-KR"/>
        </w:rPr>
        <w:t>9</w:t>
      </w:r>
      <w:r w:rsidRPr="004C68BD">
        <w:rPr>
          <w:rFonts w:eastAsia="Malgun Gothic"/>
          <w:color w:val="000000"/>
          <w:lang w:eastAsia="ko-KR"/>
        </w:rPr>
        <w:t>.</w:t>
      </w:r>
    </w:p>
    <w:p w14:paraId="12150FB7" w14:textId="7AE7AEDB" w:rsidR="007355E8" w:rsidRDefault="004C68BD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="00696347" w:rsidRPr="004C68BD">
        <w:rPr>
          <w:rFonts w:eastAsia="Malgun Gothic"/>
          <w:color w:val="FF0000"/>
          <w:sz w:val="36"/>
          <w:szCs w:val="36"/>
          <w:lang w:eastAsia="ko-KR"/>
        </w:rPr>
        <w:t xml:space="preserve">(all new text)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40E6E3E" w14:textId="31AEF108" w:rsidR="00654B3F" w:rsidRPr="00654B3F" w:rsidRDefault="00654B3F" w:rsidP="00654B3F">
      <w:pPr>
        <w:keepLines/>
        <w:ind w:left="1702" w:hanging="1418"/>
        <w:rPr>
          <w:rFonts w:eastAsia="DengXian"/>
        </w:rPr>
      </w:pPr>
    </w:p>
    <w:p w14:paraId="5DB6DA08" w14:textId="6AF299BC" w:rsidR="004C68BD" w:rsidRPr="004C68BD" w:rsidRDefault="0081197A" w:rsidP="004C68BD">
      <w:pPr>
        <w:pStyle w:val="Heading2"/>
        <w:rPr>
          <w:rFonts w:eastAsia="DengXian"/>
        </w:rPr>
      </w:pPr>
      <w:bookmarkStart w:id="10" w:name="_Toc97108975"/>
      <w:r>
        <w:rPr>
          <w:rFonts w:eastAsia="DengXian"/>
        </w:rPr>
        <w:t>5</w:t>
      </w:r>
      <w:r w:rsidR="004C68BD" w:rsidRPr="004C68BD">
        <w:rPr>
          <w:rFonts w:eastAsia="DengXian"/>
        </w:rPr>
        <w:t>.</w:t>
      </w:r>
      <w:r w:rsidRPr="003E40D4">
        <w:rPr>
          <w:rFonts w:eastAsia="DengXian"/>
          <w:highlight w:val="yellow"/>
        </w:rPr>
        <w:t>x</w:t>
      </w:r>
      <w:r w:rsidR="004C68BD" w:rsidRPr="004C68BD">
        <w:rPr>
          <w:rFonts w:eastAsia="DengXian"/>
        </w:rPr>
        <w:tab/>
      </w:r>
      <w:r w:rsidR="004C68BD" w:rsidRPr="004C68BD">
        <w:rPr>
          <w:rFonts w:eastAsia="DengXian" w:hint="eastAsia"/>
          <w:lang w:eastAsia="ko-KR"/>
        </w:rPr>
        <w:t>Key Issue #</w:t>
      </w:r>
      <w:r w:rsidRPr="00FD0660">
        <w:rPr>
          <w:rFonts w:eastAsia="DengXian"/>
          <w:highlight w:val="yellow"/>
          <w:lang w:eastAsia="ko-KR"/>
        </w:rPr>
        <w:t>x</w:t>
      </w:r>
      <w:r w:rsidR="004C68BD" w:rsidRPr="00FD0660">
        <w:rPr>
          <w:rFonts w:eastAsia="DengXian" w:hint="eastAsia"/>
          <w:lang w:eastAsia="ko-KR"/>
        </w:rPr>
        <w:t>:</w:t>
      </w:r>
      <w:r w:rsidR="004C68BD" w:rsidRPr="004C68BD">
        <w:rPr>
          <w:rFonts w:eastAsia="DengXian" w:hint="eastAsia"/>
          <w:lang w:eastAsia="ko-KR"/>
        </w:rPr>
        <w:t xml:space="preserve"> </w:t>
      </w:r>
      <w:bookmarkEnd w:id="10"/>
      <w:r w:rsidR="004C68BD">
        <w:rPr>
          <w:rFonts w:eastAsia="DengXian"/>
          <w:lang w:eastAsia="ko-KR"/>
        </w:rPr>
        <w:t xml:space="preserve">Support of </w:t>
      </w:r>
      <w:r w:rsidR="00696347">
        <w:rPr>
          <w:rFonts w:eastAsia="DengXian"/>
          <w:lang w:eastAsia="ko-KR"/>
        </w:rPr>
        <w:t>R</w:t>
      </w:r>
      <w:r w:rsidR="00696347" w:rsidRPr="00696347">
        <w:rPr>
          <w:rFonts w:eastAsia="DengXian"/>
          <w:lang w:eastAsia="ko-KR"/>
        </w:rPr>
        <w:t xml:space="preserve">egenerative </w:t>
      </w:r>
      <w:r w:rsidR="00696347">
        <w:rPr>
          <w:rFonts w:eastAsia="DengXian"/>
          <w:lang w:eastAsia="ko-KR"/>
        </w:rPr>
        <w:t>P</w:t>
      </w:r>
      <w:r w:rsidR="00696347" w:rsidRPr="00696347">
        <w:rPr>
          <w:rFonts w:eastAsia="DengXian"/>
          <w:lang w:eastAsia="ko-KR"/>
        </w:rPr>
        <w:t xml:space="preserve">ayload </w:t>
      </w:r>
      <w:r w:rsidR="004B5730">
        <w:rPr>
          <w:rFonts w:eastAsia="DengXian"/>
          <w:lang w:eastAsia="ko-KR"/>
        </w:rPr>
        <w:t>Operation</w:t>
      </w:r>
    </w:p>
    <w:p w14:paraId="4AD740B1" w14:textId="0B721A54" w:rsidR="004C68BD" w:rsidRDefault="0081197A" w:rsidP="004C68B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ko-KR"/>
        </w:rPr>
      </w:pPr>
      <w:bookmarkStart w:id="11" w:name="_Toc96677245"/>
      <w:bookmarkStart w:id="12" w:name="_Toc97108976"/>
      <w:r>
        <w:rPr>
          <w:rFonts w:ascii="Arial" w:eastAsia="DengXian" w:hAnsi="Arial"/>
          <w:sz w:val="28"/>
          <w:lang w:eastAsia="ko-KR"/>
        </w:rPr>
        <w:t>5</w:t>
      </w:r>
      <w:r w:rsidR="004C68BD" w:rsidRPr="004C68BD">
        <w:rPr>
          <w:rFonts w:ascii="Arial" w:eastAsia="DengXian" w:hAnsi="Arial" w:hint="eastAsia"/>
          <w:sz w:val="28"/>
          <w:lang w:eastAsia="zh-CN"/>
        </w:rPr>
        <w:t>.</w:t>
      </w:r>
      <w:r w:rsidRPr="003E40D4">
        <w:rPr>
          <w:rFonts w:ascii="Arial" w:eastAsia="DengXian" w:hAnsi="Arial"/>
          <w:sz w:val="28"/>
          <w:highlight w:val="yellow"/>
          <w:lang w:eastAsia="zh-CN"/>
        </w:rPr>
        <w:t>x</w:t>
      </w:r>
      <w:r w:rsidR="004C68BD" w:rsidRPr="004C68BD">
        <w:rPr>
          <w:rFonts w:ascii="Arial" w:eastAsia="DengXian" w:hAnsi="Arial" w:hint="eastAsia"/>
          <w:sz w:val="28"/>
          <w:lang w:eastAsia="ko-KR"/>
        </w:rPr>
        <w:t>.1</w:t>
      </w:r>
      <w:r w:rsidR="004C68BD" w:rsidRPr="004C68BD">
        <w:rPr>
          <w:rFonts w:ascii="Arial" w:eastAsia="DengXian" w:hAnsi="Arial" w:hint="eastAsia"/>
          <w:sz w:val="28"/>
          <w:lang w:eastAsia="ko-KR"/>
        </w:rPr>
        <w:tab/>
        <w:t>General description</w:t>
      </w:r>
      <w:bookmarkEnd w:id="11"/>
      <w:bookmarkEnd w:id="12"/>
    </w:p>
    <w:p w14:paraId="2E72FA0E" w14:textId="0FC14319" w:rsidR="00F42BFD" w:rsidRPr="00A75001" w:rsidRDefault="00696347" w:rsidP="00F42BFD">
      <w:pPr>
        <w:rPr>
          <w:rFonts w:eastAsia="Times New Roman"/>
          <w:color w:val="000000"/>
          <w:lang w:eastAsia="ja-JP"/>
        </w:rPr>
      </w:pPr>
      <w:r w:rsidRPr="00696347">
        <w:rPr>
          <w:rFonts w:eastAsia="Times New Roman"/>
          <w:color w:val="000000"/>
          <w:lang w:eastAsia="ja-JP"/>
        </w:rPr>
        <w:t xml:space="preserve">Regenerative Payload Operation </w:t>
      </w:r>
      <w:r w:rsidR="004B5730">
        <w:rPr>
          <w:rFonts w:eastAsia="Times New Roman"/>
          <w:color w:val="000000"/>
          <w:lang w:eastAsia="ja-JP"/>
        </w:rPr>
        <w:t xml:space="preserve">should support the </w:t>
      </w:r>
      <w:r>
        <w:rPr>
          <w:rFonts w:eastAsia="Times New Roman"/>
          <w:color w:val="000000"/>
          <w:lang w:eastAsia="ja-JP"/>
        </w:rPr>
        <w:t>following objectives</w:t>
      </w:r>
      <w:r w:rsidR="004B1F39">
        <w:rPr>
          <w:rFonts w:eastAsia="Times New Roman"/>
          <w:color w:val="000000"/>
          <w:lang w:eastAsia="ja-JP"/>
        </w:rPr>
        <w:t>.</w:t>
      </w:r>
    </w:p>
    <w:p w14:paraId="0BEFC48E" w14:textId="51378DD0" w:rsidR="00F42BFD" w:rsidRDefault="0081197A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lastRenderedPageBreak/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-1</w:t>
      </w:r>
      <w:r>
        <w:rPr>
          <w:rFonts w:eastAsia="Times New Roman"/>
          <w:color w:val="000000"/>
          <w:lang w:eastAsia="ja-JP"/>
        </w:rPr>
        <w:tab/>
      </w:r>
      <w:r w:rsidR="00696347">
        <w:rPr>
          <w:rFonts w:eastAsia="Times New Roman"/>
          <w:color w:val="000000"/>
          <w:lang w:eastAsia="ja-JP"/>
        </w:rPr>
        <w:t>Support of the same set of services, including regulatory services, as fo</w:t>
      </w:r>
      <w:r w:rsidR="004F5031">
        <w:rPr>
          <w:rFonts w:eastAsia="Times New Roman"/>
          <w:color w:val="000000"/>
          <w:lang w:eastAsia="ja-JP"/>
        </w:rPr>
        <w:t>r</w:t>
      </w:r>
      <w:r w:rsidR="00696347">
        <w:rPr>
          <w:rFonts w:eastAsia="Times New Roman"/>
          <w:color w:val="000000"/>
          <w:lang w:eastAsia="ja-JP"/>
        </w:rPr>
        <w:t xml:space="preserve"> </w:t>
      </w:r>
      <w:r w:rsidR="004F5031">
        <w:rPr>
          <w:rFonts w:eastAsia="Times New Roman"/>
          <w:color w:val="000000"/>
          <w:lang w:eastAsia="ja-JP"/>
        </w:rPr>
        <w:t>satellite</w:t>
      </w:r>
      <w:r w:rsidR="00696347">
        <w:rPr>
          <w:rFonts w:eastAsia="Times New Roman"/>
          <w:color w:val="000000"/>
          <w:lang w:eastAsia="ja-JP"/>
        </w:rPr>
        <w:t xml:space="preserve"> access in Release 17 and 18.</w:t>
      </w:r>
    </w:p>
    <w:p w14:paraId="6F4F3BA9" w14:textId="0E01CDBF" w:rsidR="00EB715D" w:rsidRDefault="0081197A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-2</w:t>
      </w:r>
      <w:r>
        <w:rPr>
          <w:rFonts w:eastAsia="Times New Roman"/>
          <w:color w:val="000000"/>
          <w:lang w:eastAsia="ja-JP"/>
        </w:rPr>
        <w:tab/>
      </w:r>
      <w:r w:rsidR="00696347">
        <w:rPr>
          <w:rFonts w:eastAsia="Times New Roman"/>
          <w:color w:val="000000"/>
          <w:lang w:eastAsia="ja-JP"/>
        </w:rPr>
        <w:t xml:space="preserve">No new UE impacts or </w:t>
      </w:r>
      <w:r w:rsidR="004F5031">
        <w:rPr>
          <w:rFonts w:eastAsia="Times New Roman"/>
          <w:color w:val="000000"/>
          <w:lang w:eastAsia="ja-JP"/>
        </w:rPr>
        <w:t>minimization</w:t>
      </w:r>
      <w:r w:rsidR="00696347">
        <w:rPr>
          <w:rFonts w:eastAsia="Times New Roman"/>
          <w:color w:val="000000"/>
          <w:lang w:eastAsia="ja-JP"/>
        </w:rPr>
        <w:t xml:space="preserve"> of </w:t>
      </w:r>
      <w:r w:rsidR="004F5031">
        <w:rPr>
          <w:rFonts w:eastAsia="Times New Roman"/>
          <w:color w:val="000000"/>
          <w:lang w:eastAsia="ja-JP"/>
        </w:rPr>
        <w:t>unavoidable</w:t>
      </w:r>
      <w:r w:rsidR="00696347">
        <w:rPr>
          <w:rFonts w:eastAsia="Times New Roman"/>
          <w:color w:val="000000"/>
          <w:lang w:eastAsia="ja-JP"/>
        </w:rPr>
        <w:t xml:space="preserve"> </w:t>
      </w:r>
      <w:r w:rsidR="004F5031">
        <w:rPr>
          <w:rFonts w:eastAsia="Times New Roman"/>
          <w:color w:val="000000"/>
          <w:lang w:eastAsia="ja-JP"/>
        </w:rPr>
        <w:t>new</w:t>
      </w:r>
      <w:r w:rsidR="00696347">
        <w:rPr>
          <w:rFonts w:eastAsia="Times New Roman"/>
          <w:color w:val="000000"/>
          <w:lang w:eastAsia="ja-JP"/>
        </w:rPr>
        <w:t xml:space="preserve"> UE impacts.</w:t>
      </w:r>
    </w:p>
    <w:p w14:paraId="2D534F40" w14:textId="6C1EAD5C" w:rsidR="006A026A" w:rsidRPr="00E812EB" w:rsidRDefault="00EB715D" w:rsidP="00E812EB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-3</w:t>
      </w:r>
      <w:r>
        <w:rPr>
          <w:rFonts w:eastAsia="Times New Roman"/>
          <w:color w:val="000000"/>
          <w:lang w:eastAsia="ja-JP"/>
        </w:rPr>
        <w:tab/>
      </w:r>
      <w:r w:rsidR="00696347">
        <w:rPr>
          <w:rFonts w:eastAsia="Times New Roman"/>
          <w:color w:val="000000"/>
          <w:lang w:eastAsia="ja-JP"/>
        </w:rPr>
        <w:t xml:space="preserve">Minimal new PLMN </w:t>
      </w:r>
      <w:r w:rsidR="00151ADC">
        <w:rPr>
          <w:rFonts w:eastAsia="Times New Roman"/>
          <w:color w:val="000000"/>
          <w:lang w:eastAsia="ja-JP"/>
        </w:rPr>
        <w:t xml:space="preserve">CN </w:t>
      </w:r>
      <w:r w:rsidR="00696347">
        <w:rPr>
          <w:rFonts w:eastAsia="Times New Roman"/>
          <w:color w:val="000000"/>
          <w:lang w:eastAsia="ja-JP"/>
        </w:rPr>
        <w:t>impacts.</w:t>
      </w:r>
    </w:p>
    <w:p w14:paraId="389E4D4A" w14:textId="77777777" w:rsidR="005B168C" w:rsidRDefault="005B168C" w:rsidP="005B168C">
      <w:pPr>
        <w:pStyle w:val="NO"/>
        <w:rPr>
          <w:rFonts w:eastAsia="Times New Roman"/>
          <w:color w:val="000000"/>
          <w:lang w:eastAsia="ja-JP"/>
        </w:rPr>
      </w:pPr>
    </w:p>
    <w:p w14:paraId="1E66256F" w14:textId="77777777" w:rsidR="002C5ECC" w:rsidRPr="004C68BD" w:rsidRDefault="002C5ECC" w:rsidP="00A75001">
      <w:pPr>
        <w:keepNext/>
        <w:keepLines/>
        <w:spacing w:before="120"/>
        <w:outlineLvl w:val="2"/>
        <w:rPr>
          <w:rFonts w:ascii="Arial" w:eastAsia="DengXian" w:hAnsi="Arial"/>
          <w:sz w:val="28"/>
          <w:lang w:eastAsia="ko-KR"/>
        </w:rPr>
      </w:pPr>
    </w:p>
    <w:sectPr w:rsidR="002C5ECC" w:rsidRPr="004C68BD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03863" w14:textId="77777777" w:rsidR="004C2E3C" w:rsidRDefault="004C2E3C">
      <w:r>
        <w:separator/>
      </w:r>
    </w:p>
  </w:endnote>
  <w:endnote w:type="continuationSeparator" w:id="0">
    <w:p w14:paraId="0F6BC345" w14:textId="77777777" w:rsidR="004C2E3C" w:rsidRDefault="004C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7BA02" w14:textId="77777777" w:rsidR="004C2E3C" w:rsidRDefault="004C2E3C">
      <w:r>
        <w:separator/>
      </w:r>
    </w:p>
  </w:footnote>
  <w:footnote w:type="continuationSeparator" w:id="0">
    <w:p w14:paraId="1E6053CC" w14:textId="77777777" w:rsidR="004C2E3C" w:rsidRDefault="004C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7027651">
    <w:abstractNumId w:val="19"/>
  </w:num>
  <w:num w:numId="2" w16cid:durableId="400374801">
    <w:abstractNumId w:val="2"/>
  </w:num>
  <w:num w:numId="3" w16cid:durableId="642738408">
    <w:abstractNumId w:val="17"/>
  </w:num>
  <w:num w:numId="4" w16cid:durableId="1512798468">
    <w:abstractNumId w:val="8"/>
  </w:num>
  <w:num w:numId="5" w16cid:durableId="637759408">
    <w:abstractNumId w:val="15"/>
  </w:num>
  <w:num w:numId="6" w16cid:durableId="1506281247">
    <w:abstractNumId w:val="6"/>
  </w:num>
  <w:num w:numId="7" w16cid:durableId="2020502219">
    <w:abstractNumId w:val="12"/>
  </w:num>
  <w:num w:numId="8" w16cid:durableId="317005848">
    <w:abstractNumId w:val="11"/>
  </w:num>
  <w:num w:numId="9" w16cid:durableId="187642294">
    <w:abstractNumId w:val="16"/>
  </w:num>
  <w:num w:numId="10" w16cid:durableId="1360399994">
    <w:abstractNumId w:val="9"/>
  </w:num>
  <w:num w:numId="11" w16cid:durableId="875972164">
    <w:abstractNumId w:val="4"/>
  </w:num>
  <w:num w:numId="12" w16cid:durableId="937911883">
    <w:abstractNumId w:val="13"/>
  </w:num>
  <w:num w:numId="13" w16cid:durableId="470291895">
    <w:abstractNumId w:val="14"/>
  </w:num>
  <w:num w:numId="14" w16cid:durableId="1700470695">
    <w:abstractNumId w:val="1"/>
  </w:num>
  <w:num w:numId="15" w16cid:durableId="1403486113">
    <w:abstractNumId w:val="7"/>
  </w:num>
  <w:num w:numId="16" w16cid:durableId="1652753013">
    <w:abstractNumId w:val="5"/>
  </w:num>
  <w:num w:numId="17" w16cid:durableId="1952125705">
    <w:abstractNumId w:val="18"/>
  </w:num>
  <w:num w:numId="18" w16cid:durableId="522087330">
    <w:abstractNumId w:val="3"/>
  </w:num>
  <w:num w:numId="19" w16cid:durableId="216556032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58D2"/>
    <w:rsid w:val="000961BC"/>
    <w:rsid w:val="00096824"/>
    <w:rsid w:val="0009746F"/>
    <w:rsid w:val="000976F9"/>
    <w:rsid w:val="000977C8"/>
    <w:rsid w:val="000A1B75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5618"/>
    <w:rsid w:val="000D5869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58C0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24873"/>
    <w:rsid w:val="0013290F"/>
    <w:rsid w:val="0013735F"/>
    <w:rsid w:val="00137620"/>
    <w:rsid w:val="001425AE"/>
    <w:rsid w:val="00143404"/>
    <w:rsid w:val="00151ADC"/>
    <w:rsid w:val="00151CCA"/>
    <w:rsid w:val="00151F92"/>
    <w:rsid w:val="00153528"/>
    <w:rsid w:val="001551D7"/>
    <w:rsid w:val="001610F1"/>
    <w:rsid w:val="001618B3"/>
    <w:rsid w:val="001638AA"/>
    <w:rsid w:val="00163EC1"/>
    <w:rsid w:val="00166E88"/>
    <w:rsid w:val="001721BB"/>
    <w:rsid w:val="00172831"/>
    <w:rsid w:val="00172ACA"/>
    <w:rsid w:val="00173440"/>
    <w:rsid w:val="001762E8"/>
    <w:rsid w:val="00177263"/>
    <w:rsid w:val="0017790A"/>
    <w:rsid w:val="00180CEE"/>
    <w:rsid w:val="00181FBC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E8E"/>
    <w:rsid w:val="001D541F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6582"/>
    <w:rsid w:val="002A6A0C"/>
    <w:rsid w:val="002A6C81"/>
    <w:rsid w:val="002A7891"/>
    <w:rsid w:val="002B064C"/>
    <w:rsid w:val="002B19C7"/>
    <w:rsid w:val="002B1CB8"/>
    <w:rsid w:val="002B22E2"/>
    <w:rsid w:val="002B2825"/>
    <w:rsid w:val="002B44CC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D78E9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46F6F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A4B"/>
    <w:rsid w:val="00395B4D"/>
    <w:rsid w:val="00396142"/>
    <w:rsid w:val="00397230"/>
    <w:rsid w:val="0039767B"/>
    <w:rsid w:val="003A0D78"/>
    <w:rsid w:val="003A28AB"/>
    <w:rsid w:val="003A2E92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302A"/>
    <w:rsid w:val="003D7511"/>
    <w:rsid w:val="003D7674"/>
    <w:rsid w:val="003E1F8E"/>
    <w:rsid w:val="003E3071"/>
    <w:rsid w:val="003E38C6"/>
    <w:rsid w:val="003E40D4"/>
    <w:rsid w:val="003E4D01"/>
    <w:rsid w:val="003E6815"/>
    <w:rsid w:val="003E769A"/>
    <w:rsid w:val="003F04A0"/>
    <w:rsid w:val="003F5EC6"/>
    <w:rsid w:val="003F6455"/>
    <w:rsid w:val="003F67BF"/>
    <w:rsid w:val="003F6B3B"/>
    <w:rsid w:val="0040015F"/>
    <w:rsid w:val="00400D54"/>
    <w:rsid w:val="00401532"/>
    <w:rsid w:val="004020D7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1606"/>
    <w:rsid w:val="004919DD"/>
    <w:rsid w:val="004925E0"/>
    <w:rsid w:val="004944CD"/>
    <w:rsid w:val="00495187"/>
    <w:rsid w:val="00497058"/>
    <w:rsid w:val="004A17C7"/>
    <w:rsid w:val="004A1E26"/>
    <w:rsid w:val="004A1E38"/>
    <w:rsid w:val="004A3660"/>
    <w:rsid w:val="004A76AB"/>
    <w:rsid w:val="004B1F39"/>
    <w:rsid w:val="004B36FF"/>
    <w:rsid w:val="004B4DB3"/>
    <w:rsid w:val="004B5730"/>
    <w:rsid w:val="004B5BE6"/>
    <w:rsid w:val="004B5D71"/>
    <w:rsid w:val="004C0A17"/>
    <w:rsid w:val="004C234E"/>
    <w:rsid w:val="004C2A94"/>
    <w:rsid w:val="004C2E3C"/>
    <w:rsid w:val="004C54DA"/>
    <w:rsid w:val="004C615E"/>
    <w:rsid w:val="004C68BD"/>
    <w:rsid w:val="004C7B0D"/>
    <w:rsid w:val="004C7D5A"/>
    <w:rsid w:val="004D0D99"/>
    <w:rsid w:val="004D4493"/>
    <w:rsid w:val="004D76D0"/>
    <w:rsid w:val="004E0898"/>
    <w:rsid w:val="004E3439"/>
    <w:rsid w:val="004E5CBC"/>
    <w:rsid w:val="004E7CBB"/>
    <w:rsid w:val="004F22DD"/>
    <w:rsid w:val="004F2ACA"/>
    <w:rsid w:val="004F2D65"/>
    <w:rsid w:val="004F32C7"/>
    <w:rsid w:val="004F4144"/>
    <w:rsid w:val="004F4431"/>
    <w:rsid w:val="004F5031"/>
    <w:rsid w:val="004F6C8D"/>
    <w:rsid w:val="004F7944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1A"/>
    <w:rsid w:val="00545C3E"/>
    <w:rsid w:val="00545D73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5FC0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B168C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5A8E"/>
    <w:rsid w:val="005E5BA1"/>
    <w:rsid w:val="005E5D7B"/>
    <w:rsid w:val="005E62DB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2B3A"/>
    <w:rsid w:val="00623044"/>
    <w:rsid w:val="0062444F"/>
    <w:rsid w:val="00626CCD"/>
    <w:rsid w:val="006309C9"/>
    <w:rsid w:val="00630F5C"/>
    <w:rsid w:val="006340FC"/>
    <w:rsid w:val="00636210"/>
    <w:rsid w:val="00641FF8"/>
    <w:rsid w:val="00643725"/>
    <w:rsid w:val="006441C0"/>
    <w:rsid w:val="00647499"/>
    <w:rsid w:val="00647546"/>
    <w:rsid w:val="00652C06"/>
    <w:rsid w:val="0065485E"/>
    <w:rsid w:val="00654B3F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0969"/>
    <w:rsid w:val="00681453"/>
    <w:rsid w:val="0068168D"/>
    <w:rsid w:val="006818DB"/>
    <w:rsid w:val="00681CF0"/>
    <w:rsid w:val="006828A8"/>
    <w:rsid w:val="00683419"/>
    <w:rsid w:val="00684DBE"/>
    <w:rsid w:val="00691A7D"/>
    <w:rsid w:val="00694301"/>
    <w:rsid w:val="00696347"/>
    <w:rsid w:val="00697FC6"/>
    <w:rsid w:val="006A026A"/>
    <w:rsid w:val="006A67C3"/>
    <w:rsid w:val="006B0D17"/>
    <w:rsid w:val="006B1515"/>
    <w:rsid w:val="006B1D0F"/>
    <w:rsid w:val="006B1D74"/>
    <w:rsid w:val="006B3043"/>
    <w:rsid w:val="006B37A7"/>
    <w:rsid w:val="006B43D9"/>
    <w:rsid w:val="006B4818"/>
    <w:rsid w:val="006B4A4D"/>
    <w:rsid w:val="006B5837"/>
    <w:rsid w:val="006B5DE4"/>
    <w:rsid w:val="006B69E3"/>
    <w:rsid w:val="006B6C8A"/>
    <w:rsid w:val="006B720C"/>
    <w:rsid w:val="006B7E55"/>
    <w:rsid w:val="006C03F6"/>
    <w:rsid w:val="006C0740"/>
    <w:rsid w:val="006C2A8B"/>
    <w:rsid w:val="006C2E12"/>
    <w:rsid w:val="006C350C"/>
    <w:rsid w:val="006C519B"/>
    <w:rsid w:val="006C552A"/>
    <w:rsid w:val="006D238E"/>
    <w:rsid w:val="006D2D8F"/>
    <w:rsid w:val="006D3F87"/>
    <w:rsid w:val="006D4032"/>
    <w:rsid w:val="006D53CF"/>
    <w:rsid w:val="006D6317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55E8"/>
    <w:rsid w:val="00736D9D"/>
    <w:rsid w:val="00737775"/>
    <w:rsid w:val="00742CCD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70F3"/>
    <w:rsid w:val="0077772F"/>
    <w:rsid w:val="00777817"/>
    <w:rsid w:val="00780E58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F0261"/>
    <w:rsid w:val="007F0E1E"/>
    <w:rsid w:val="007F0E46"/>
    <w:rsid w:val="007F2168"/>
    <w:rsid w:val="007F23F6"/>
    <w:rsid w:val="007F351F"/>
    <w:rsid w:val="007F62EA"/>
    <w:rsid w:val="00801398"/>
    <w:rsid w:val="00805F9A"/>
    <w:rsid w:val="00806105"/>
    <w:rsid w:val="0081197A"/>
    <w:rsid w:val="00812A7C"/>
    <w:rsid w:val="008141DD"/>
    <w:rsid w:val="00815654"/>
    <w:rsid w:val="0082401C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45F2"/>
    <w:rsid w:val="00877E23"/>
    <w:rsid w:val="00882BC8"/>
    <w:rsid w:val="0088669E"/>
    <w:rsid w:val="0088697B"/>
    <w:rsid w:val="0089068B"/>
    <w:rsid w:val="00891327"/>
    <w:rsid w:val="00891E8D"/>
    <w:rsid w:val="00891EC3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173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3393"/>
    <w:rsid w:val="00905109"/>
    <w:rsid w:val="00905727"/>
    <w:rsid w:val="009102C5"/>
    <w:rsid w:val="00912E00"/>
    <w:rsid w:val="0092072B"/>
    <w:rsid w:val="009222FA"/>
    <w:rsid w:val="00922757"/>
    <w:rsid w:val="00923BA9"/>
    <w:rsid w:val="00923EB5"/>
    <w:rsid w:val="009266BB"/>
    <w:rsid w:val="00932489"/>
    <w:rsid w:val="00933F83"/>
    <w:rsid w:val="0093587B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543A"/>
    <w:rsid w:val="009671CC"/>
    <w:rsid w:val="009702B4"/>
    <w:rsid w:val="00971590"/>
    <w:rsid w:val="0097308F"/>
    <w:rsid w:val="009731AB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B029F"/>
    <w:rsid w:val="009B0A6E"/>
    <w:rsid w:val="009B1EF0"/>
    <w:rsid w:val="009C0727"/>
    <w:rsid w:val="009C1F8A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5301"/>
    <w:rsid w:val="00A45DDA"/>
    <w:rsid w:val="00A5419F"/>
    <w:rsid w:val="00A54B09"/>
    <w:rsid w:val="00A5517A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2A44"/>
    <w:rsid w:val="00A93CBD"/>
    <w:rsid w:val="00A93E81"/>
    <w:rsid w:val="00A9560C"/>
    <w:rsid w:val="00A95F2B"/>
    <w:rsid w:val="00A9616D"/>
    <w:rsid w:val="00A97613"/>
    <w:rsid w:val="00AA019E"/>
    <w:rsid w:val="00AA1982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B74BA"/>
    <w:rsid w:val="00AC0361"/>
    <w:rsid w:val="00AC10C2"/>
    <w:rsid w:val="00AC2FE6"/>
    <w:rsid w:val="00AC3EF7"/>
    <w:rsid w:val="00AC6280"/>
    <w:rsid w:val="00AC6755"/>
    <w:rsid w:val="00AD0BA7"/>
    <w:rsid w:val="00AD0D48"/>
    <w:rsid w:val="00AD4122"/>
    <w:rsid w:val="00AD423E"/>
    <w:rsid w:val="00AD623D"/>
    <w:rsid w:val="00AD680E"/>
    <w:rsid w:val="00AD6EFC"/>
    <w:rsid w:val="00AE038C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413C1"/>
    <w:rsid w:val="00B41BE0"/>
    <w:rsid w:val="00B423F7"/>
    <w:rsid w:val="00B441E3"/>
    <w:rsid w:val="00B4495A"/>
    <w:rsid w:val="00B4502B"/>
    <w:rsid w:val="00B468AE"/>
    <w:rsid w:val="00B474E8"/>
    <w:rsid w:val="00B530CD"/>
    <w:rsid w:val="00B5445E"/>
    <w:rsid w:val="00B5572A"/>
    <w:rsid w:val="00B63B00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4D1E"/>
    <w:rsid w:val="00B90D9F"/>
    <w:rsid w:val="00B91157"/>
    <w:rsid w:val="00B9297C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5DC3"/>
    <w:rsid w:val="00BD7ABB"/>
    <w:rsid w:val="00BE10DD"/>
    <w:rsid w:val="00BE1C54"/>
    <w:rsid w:val="00BE278D"/>
    <w:rsid w:val="00BF0D6A"/>
    <w:rsid w:val="00BF1F02"/>
    <w:rsid w:val="00BF45F8"/>
    <w:rsid w:val="00BF4FAD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61A5"/>
    <w:rsid w:val="00C11B89"/>
    <w:rsid w:val="00C139D8"/>
    <w:rsid w:val="00C17D2A"/>
    <w:rsid w:val="00C21488"/>
    <w:rsid w:val="00C21BAB"/>
    <w:rsid w:val="00C22CAC"/>
    <w:rsid w:val="00C2344C"/>
    <w:rsid w:val="00C236E7"/>
    <w:rsid w:val="00C23CDF"/>
    <w:rsid w:val="00C301ED"/>
    <w:rsid w:val="00C3105F"/>
    <w:rsid w:val="00C31F91"/>
    <w:rsid w:val="00C3661F"/>
    <w:rsid w:val="00C40540"/>
    <w:rsid w:val="00C407EE"/>
    <w:rsid w:val="00C42F25"/>
    <w:rsid w:val="00C4602A"/>
    <w:rsid w:val="00C46CB9"/>
    <w:rsid w:val="00C4747C"/>
    <w:rsid w:val="00C52628"/>
    <w:rsid w:val="00C52794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56AD"/>
    <w:rsid w:val="00C86966"/>
    <w:rsid w:val="00C950E1"/>
    <w:rsid w:val="00C96342"/>
    <w:rsid w:val="00C97EAD"/>
    <w:rsid w:val="00CA1854"/>
    <w:rsid w:val="00CA1BFB"/>
    <w:rsid w:val="00CA6D87"/>
    <w:rsid w:val="00CB1C8E"/>
    <w:rsid w:val="00CB2A59"/>
    <w:rsid w:val="00CB5549"/>
    <w:rsid w:val="00CB64DC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28B8"/>
    <w:rsid w:val="00D16722"/>
    <w:rsid w:val="00D1698F"/>
    <w:rsid w:val="00D2427E"/>
    <w:rsid w:val="00D255A0"/>
    <w:rsid w:val="00D2766A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51C2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4E3"/>
    <w:rsid w:val="00D944E5"/>
    <w:rsid w:val="00D968AA"/>
    <w:rsid w:val="00DA08B5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E8C"/>
    <w:rsid w:val="00DB3FE6"/>
    <w:rsid w:val="00DB5D52"/>
    <w:rsid w:val="00DB5E1E"/>
    <w:rsid w:val="00DC08A4"/>
    <w:rsid w:val="00DC0F29"/>
    <w:rsid w:val="00DC12D4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4256"/>
    <w:rsid w:val="00E0549E"/>
    <w:rsid w:val="00E05661"/>
    <w:rsid w:val="00E06EE9"/>
    <w:rsid w:val="00E0748D"/>
    <w:rsid w:val="00E102EB"/>
    <w:rsid w:val="00E10653"/>
    <w:rsid w:val="00E12BBF"/>
    <w:rsid w:val="00E132FC"/>
    <w:rsid w:val="00E1454A"/>
    <w:rsid w:val="00E14E2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838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6090"/>
    <w:rsid w:val="00E729C7"/>
    <w:rsid w:val="00E72D0D"/>
    <w:rsid w:val="00E74677"/>
    <w:rsid w:val="00E75DA3"/>
    <w:rsid w:val="00E80D82"/>
    <w:rsid w:val="00E812EB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5B49"/>
    <w:rsid w:val="00E95DD3"/>
    <w:rsid w:val="00E96441"/>
    <w:rsid w:val="00E968AA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8D6"/>
    <w:rsid w:val="00EB715D"/>
    <w:rsid w:val="00EC7167"/>
    <w:rsid w:val="00ED1D08"/>
    <w:rsid w:val="00ED3C71"/>
    <w:rsid w:val="00ED4B0F"/>
    <w:rsid w:val="00ED68BA"/>
    <w:rsid w:val="00ED6D10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0A0F"/>
    <w:rsid w:val="00F1129B"/>
    <w:rsid w:val="00F11EE8"/>
    <w:rsid w:val="00F1276A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2BF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F0A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D0660"/>
    <w:rsid w:val="00FD37E8"/>
    <w:rsid w:val="00FE0916"/>
    <w:rsid w:val="00FE0C40"/>
    <w:rsid w:val="00FE2EE5"/>
    <w:rsid w:val="00FE47D0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2</Pages>
  <Words>401</Words>
  <Characters>2009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2406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SE</cp:lastModifiedBy>
  <cp:revision>40</cp:revision>
  <cp:lastPrinted>2021-10-04T09:20:00Z</cp:lastPrinted>
  <dcterms:created xsi:type="dcterms:W3CDTF">2022-03-19T03:35:00Z</dcterms:created>
  <dcterms:modified xsi:type="dcterms:W3CDTF">2023-11-03T20:51:00Z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